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046CC8E9" wp14:paraId="7CB9A59F" wp14:textId="2B785B6A">
      <w:pPr>
        <w:rPr>
          <w:rFonts w:ascii="Calibri" w:hAnsi="Calibri" w:eastAsia="Calibri" w:cs="Calibri"/>
          <w:b w:val="1"/>
          <w:bCs w:val="1"/>
          <w:sz w:val="32"/>
          <w:szCs w:val="32"/>
        </w:rPr>
      </w:pPr>
      <w:r w:rsidRPr="046CC8E9" w:rsidR="162AB7D5">
        <w:rPr>
          <w:rFonts w:ascii="Calibri" w:hAnsi="Calibri" w:eastAsia="Calibri" w:cs="Calibri"/>
          <w:b w:val="1"/>
          <w:bCs w:val="1"/>
          <w:sz w:val="32"/>
          <w:szCs w:val="32"/>
        </w:rPr>
        <w:t>T</w:t>
      </w:r>
      <w:r w:rsidRPr="046CC8E9" w:rsidR="162AB7D5">
        <w:rPr>
          <w:rFonts w:ascii="Calibri" w:hAnsi="Calibri" w:eastAsia="Calibri" w:cs="Calibri"/>
          <w:b w:val="1"/>
          <w:bCs w:val="1"/>
          <w:sz w:val="32"/>
          <w:szCs w:val="32"/>
        </w:rPr>
        <w:t>he Speculate Prize for Emerging Writers 2024</w:t>
      </w:r>
    </w:p>
    <w:p w:rsidR="162AB7D5" w:rsidP="046CC8E9" w:rsidRDefault="162AB7D5" w14:paraId="60010071" w14:textId="4F8347F5">
      <w:pPr>
        <w:rPr>
          <w:rFonts w:ascii="Calibri" w:hAnsi="Calibri" w:eastAsia="Calibri" w:cs="Calibri"/>
          <w:b w:val="1"/>
          <w:bCs w:val="1"/>
          <w:sz w:val="32"/>
          <w:szCs w:val="32"/>
        </w:rPr>
      </w:pPr>
      <w:r w:rsidRPr="046CC8E9" w:rsidR="162AB7D5">
        <w:rPr>
          <w:rFonts w:ascii="Calibri" w:hAnsi="Calibri" w:eastAsia="Calibri" w:cs="Calibri"/>
          <w:b w:val="1"/>
          <w:bCs w:val="1"/>
          <w:sz w:val="32"/>
          <w:szCs w:val="32"/>
        </w:rPr>
        <w:t>Terms &amp; Conditions</w:t>
      </w:r>
    </w:p>
    <w:p w:rsidR="1D2BCCBA" w:rsidP="046CC8E9" w:rsidRDefault="1D2BCCBA" w14:paraId="73876C44" w14:textId="4BB7A42A">
      <w:pPr>
        <w:pStyle w:val="ListParagraph"/>
        <w:numPr>
          <w:ilvl w:val="0"/>
          <w:numId w:val="5"/>
        </w:numPr>
        <w:shd w:val="clear" w:color="auto" w:fill="FFFFFF" w:themeFill="background1"/>
        <w:spacing w:before="240" w:beforeAutospacing="off" w:after="240" w:afterAutospacing="off" w:line="360" w:lineRule="auto"/>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Entries must be </w:t>
      </w: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submitted</w:t>
      </w: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using the online form </w:t>
      </w: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located</w:t>
      </w: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on</w:t>
      </w:r>
      <w:r w:rsidRPr="046CC8E9" w:rsidR="292829DB">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Emerging Writers’ Festival (</w:t>
      </w: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EWF</w:t>
      </w:r>
      <w:r w:rsidRPr="046CC8E9" w:rsidR="445F8F1C">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website. Only entries following submission guidelines will be accepted.</w:t>
      </w:r>
    </w:p>
    <w:p w:rsidR="1D2BCCBA" w:rsidP="046CC8E9" w:rsidRDefault="1D2BCCBA" w14:paraId="0515D207" w14:textId="5297718F">
      <w:pPr>
        <w:pStyle w:val="ListParagraph"/>
        <w:numPr>
          <w:ilvl w:val="0"/>
          <w:numId w:val="5"/>
        </w:numPr>
        <w:shd w:val="clear" w:color="auto" w:fill="FFFFFF" w:themeFill="background1"/>
        <w:spacing w:before="240" w:beforeAutospacing="off" w:after="240" w:afterAutospacing="off" w:line="360" w:lineRule="auto"/>
        <w:jc w:val="both"/>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Only one entry per student will be accepted. </w:t>
      </w:r>
    </w:p>
    <w:p w:rsidR="1D2BCCBA" w:rsidP="046CC8E9" w:rsidRDefault="1D2BCCBA" w14:paraId="7861F5E4" w14:textId="4A61453F">
      <w:pPr>
        <w:pStyle w:val="ListParagraph"/>
        <w:numPr>
          <w:ilvl w:val="0"/>
          <w:numId w:val="5"/>
        </w:numPr>
        <w:shd w:val="clear" w:color="auto" w:fill="FFFFFF" w:themeFill="background1"/>
        <w:spacing w:before="240" w:beforeAutospacing="off" w:after="240" w:afterAutospacing="off" w:line="360" w:lineRule="auto"/>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Entries will be judged anonymously. The entrant’s name must not appear on the manuscript or anywhere in the file name. </w:t>
      </w:r>
    </w:p>
    <w:p w:rsidR="1D2BCCBA" w:rsidP="046CC8E9" w:rsidRDefault="1D2BCCBA" w14:paraId="07C95F4B" w14:textId="62790E57">
      <w:pPr>
        <w:pStyle w:val="ListParagraph"/>
        <w:numPr>
          <w:ilvl w:val="0"/>
          <w:numId w:val="5"/>
        </w:numPr>
        <w:shd w:val="clear" w:color="auto" w:fill="FFFFFF" w:themeFill="background1"/>
        <w:spacing w:before="240" w:beforeAutospacing="off" w:after="240" w:afterAutospacing="off" w:line="360" w:lineRule="auto"/>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The judges’ decision will be final. </w:t>
      </w: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No correspondence will be entered into.</w:t>
      </w:r>
    </w:p>
    <w:p w:rsidR="1D2BCCBA" w:rsidP="046CC8E9" w:rsidRDefault="1D2BCCBA" w14:paraId="3C69271D" w14:textId="69376FAC">
      <w:pPr>
        <w:pStyle w:val="ListParagraph"/>
        <w:numPr>
          <w:ilvl w:val="0"/>
          <w:numId w:val="5"/>
        </w:numPr>
        <w:shd w:val="clear" w:color="auto" w:fill="FFFFFF" w:themeFill="background1"/>
        <w:spacing w:before="240" w:beforeAutospacing="off" w:after="240" w:afterAutospacing="off" w:line="360" w:lineRule="auto"/>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Entries that have been previously published or accepted for publication </w:t>
      </w:r>
      <w:r w:rsidRPr="046CC8E9" w:rsidR="66D573B8">
        <w:rPr>
          <w:rFonts w:ascii="Calibri" w:hAnsi="Calibri" w:eastAsia="Calibri" w:cs="Calibri"/>
          <w:b w:val="0"/>
          <w:bCs w:val="0"/>
          <w:i w:val="0"/>
          <w:iCs w:val="0"/>
          <w:strike w:val="0"/>
          <w:dstrike w:val="0"/>
          <w:noProof w:val="0"/>
          <w:color w:val="000000" w:themeColor="text1" w:themeTint="FF" w:themeShade="FF"/>
          <w:sz w:val="24"/>
          <w:szCs w:val="24"/>
          <w:u w:val="none"/>
          <w:lang w:val="en-US"/>
        </w:rPr>
        <w:t>previously</w:t>
      </w:r>
      <w:r w:rsidRPr="046CC8E9" w:rsidR="66D573B8">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by a professional entity are not eligible. </w:t>
      </w:r>
    </w:p>
    <w:p w:rsidR="1D2BCCBA" w:rsidP="046CC8E9" w:rsidRDefault="1D2BCCBA" w14:paraId="37F9B9DA" w14:textId="06997257">
      <w:pPr>
        <w:pStyle w:val="ListParagraph"/>
        <w:numPr>
          <w:ilvl w:val="0"/>
          <w:numId w:val="5"/>
        </w:numPr>
        <w:shd w:val="clear" w:color="auto" w:fill="FFFFFF" w:themeFill="background1"/>
        <w:spacing w:before="240" w:beforeAutospacing="off" w:after="240" w:afterAutospacing="off" w:line="360" w:lineRule="auto"/>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Transport to-and-from, </w:t>
      </w: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additional</w:t>
      </w: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accommodation, food, </w:t>
      </w: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drink</w:t>
      </w: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and other associated costs with the </w:t>
      </w: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McCraith</w:t>
      </w: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House Residency outside of the $250 </w:t>
      </w: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provided stipend</w:t>
      </w: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is at the winner’s own expense, including any airfares/ground travel. </w:t>
      </w:r>
    </w:p>
    <w:p w:rsidR="1D2BCCBA" w:rsidP="046CC8E9" w:rsidRDefault="1D2BCCBA" w14:paraId="4FDBCC21" w14:textId="7344AE6B">
      <w:pPr>
        <w:pStyle w:val="ListParagraph"/>
        <w:numPr>
          <w:ilvl w:val="0"/>
          <w:numId w:val="5"/>
        </w:numPr>
        <w:shd w:val="clear" w:color="auto" w:fill="FFFFFF" w:themeFill="background1"/>
        <w:spacing w:before="240" w:beforeAutospacing="off" w:after="240" w:afterAutospacing="off" w:line="360" w:lineRule="auto"/>
        <w:jc w:val="both"/>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If the judges believe that there are two works of equal merit</w:t>
      </w:r>
      <w:r w:rsidRPr="046CC8E9" w:rsidR="23590952">
        <w:rPr>
          <w:rFonts w:ascii="Calibri" w:hAnsi="Calibri" w:eastAsia="Calibri" w:cs="Calibri"/>
          <w:b w:val="0"/>
          <w:bCs w:val="0"/>
          <w:i w:val="0"/>
          <w:iCs w:val="0"/>
          <w:strike w:val="0"/>
          <w:dstrike w:val="0"/>
          <w:noProof w:val="0"/>
          <w:color w:val="000000" w:themeColor="text1" w:themeTint="FF" w:themeShade="FF"/>
          <w:sz w:val="24"/>
          <w:szCs w:val="24"/>
          <w:u w:val="none"/>
          <w:lang w:val="en-US"/>
        </w:rPr>
        <w:t>,</w:t>
      </w: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they reserve the right to divide the prize money equally. In this instance, the </w:t>
      </w: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McCraith</w:t>
      </w: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House 1</w:t>
      </w:r>
      <w:r w:rsidRPr="046CC8E9" w:rsidR="44025920">
        <w:rPr>
          <w:rFonts w:ascii="Calibri" w:hAnsi="Calibri" w:eastAsia="Calibri" w:cs="Calibri"/>
          <w:b w:val="0"/>
          <w:bCs w:val="0"/>
          <w:i w:val="0"/>
          <w:iCs w:val="0"/>
          <w:strike w:val="0"/>
          <w:dstrike w:val="0"/>
          <w:noProof w:val="0"/>
          <w:color w:val="000000" w:themeColor="text1" w:themeTint="FF" w:themeShade="FF"/>
          <w:sz w:val="24"/>
          <w:szCs w:val="24"/>
          <w:u w:val="none"/>
          <w:lang w:val="en-US"/>
        </w:rPr>
        <w:t>-</w:t>
      </w: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week residency will be split between both winners including the $250 stipend.</w:t>
      </w:r>
    </w:p>
    <w:p w:rsidR="1D2BCCBA" w:rsidP="046CC8E9" w:rsidRDefault="1D2BCCBA" w14:paraId="55B75F6B" w14:textId="1E984DD1">
      <w:pPr>
        <w:pStyle w:val="ListParagraph"/>
        <w:numPr>
          <w:ilvl w:val="0"/>
          <w:numId w:val="5"/>
        </w:numPr>
        <w:shd w:val="clear" w:color="auto" w:fill="FFFFFF" w:themeFill="background1"/>
        <w:spacing w:before="240" w:beforeAutospacing="off" w:after="240" w:afterAutospacing="off" w:line="360" w:lineRule="auto"/>
        <w:jc w:val="both"/>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Judges may decide not to shortlist or award the Prize if they do not believe any of the entries are of a high enough standard</w:t>
      </w: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p>
    <w:p w:rsidR="1D2BCCBA" w:rsidP="046CC8E9" w:rsidRDefault="1D2BCCBA" w14:paraId="59C6B2E1" w14:textId="07736D28">
      <w:pPr>
        <w:pStyle w:val="ListParagraph"/>
        <w:numPr>
          <w:ilvl w:val="0"/>
          <w:numId w:val="5"/>
        </w:numPr>
        <w:shd w:val="clear" w:color="auto" w:fill="FFFFFF" w:themeFill="background1"/>
        <w:spacing w:before="240" w:beforeAutospacing="off" w:after="240" w:afterAutospacing="off" w:line="360" w:lineRule="auto"/>
        <w:jc w:val="both"/>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The winner and highly commended entrant will be required to take part in events and media activities to promote the Prize.</w:t>
      </w:r>
    </w:p>
    <w:p w:rsidR="1D2BCCBA" w:rsidP="046CC8E9" w:rsidRDefault="1D2BCCBA" w14:paraId="20AC32D7" w14:textId="2FEBE828">
      <w:pPr>
        <w:pStyle w:val="ListParagraph"/>
        <w:numPr>
          <w:ilvl w:val="0"/>
          <w:numId w:val="5"/>
        </w:numPr>
        <w:shd w:val="clear" w:color="auto" w:fill="FFFFFF" w:themeFill="background1"/>
        <w:spacing w:before="240" w:beforeAutospacing="off" w:after="240" w:afterAutospacing="off" w:line="360" w:lineRule="auto"/>
        <w:jc w:val="both"/>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Shortlisted entrants also agree to take part in events and media activities to promote the Prize. </w:t>
      </w:r>
    </w:p>
    <w:p w:rsidR="1D2BCCBA" w:rsidP="046CC8E9" w:rsidRDefault="1D2BCCBA" w14:paraId="72FA7422" w14:textId="016D8547">
      <w:pPr>
        <w:pStyle w:val="ListParagraph"/>
        <w:numPr>
          <w:ilvl w:val="0"/>
          <w:numId w:val="5"/>
        </w:numPr>
        <w:shd w:val="clear" w:color="auto" w:fill="FFFFFF" w:themeFill="background1"/>
        <w:spacing w:before="240" w:beforeAutospacing="off" w:after="240" w:afterAutospacing="off" w:line="360" w:lineRule="auto"/>
        <w:jc w:val="both"/>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If an entrant’s work is the winner of any other prize or is accepted for publication prior to the announcement of the Prize, the entrant must notify EWF in writing as soon as possible, and their work will be ineligible for the Prize and withdrawn from the judging process. </w:t>
      </w:r>
    </w:p>
    <w:p w:rsidR="1D2BCCBA" w:rsidP="046CC8E9" w:rsidRDefault="1D2BCCBA" w14:paraId="0953859A" w14:textId="500B3D04">
      <w:pPr>
        <w:pStyle w:val="ListParagraph"/>
        <w:numPr>
          <w:ilvl w:val="0"/>
          <w:numId w:val="5"/>
        </w:numPr>
        <w:shd w:val="clear" w:color="auto" w:fill="FFFFFF" w:themeFill="background1"/>
        <w:spacing w:before="240" w:beforeAutospacing="off" w:after="240" w:afterAutospacing="off" w:line="360" w:lineRule="auto"/>
        <w:jc w:val="both"/>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You understand that: </w:t>
      </w:r>
    </w:p>
    <w:p w:rsidR="1D2BCCBA" w:rsidP="046CC8E9" w:rsidRDefault="1D2BCCBA" w14:paraId="12D320B0" w14:textId="557371E9">
      <w:pPr>
        <w:pStyle w:val="Normal"/>
        <w:shd w:val="clear" w:color="auto" w:fill="FFFFFF" w:themeFill="background1"/>
        <w:spacing w:before="0" w:beforeAutospacing="off" w:after="0" w:afterAutospacing="off" w:line="360" w:lineRule="auto"/>
        <w:ind w:left="0" w:right="0" w:firstLine="720"/>
        <w:jc w:val="both"/>
      </w:pPr>
      <w:r w:rsidRPr="046CC8E9" w:rsidR="1D2BCCBA">
        <w:rPr>
          <w:rFonts w:ascii="Calibri" w:hAnsi="Calibri" w:eastAsia="Calibri" w:cs="Calibri"/>
          <w:b w:val="1"/>
          <w:bCs w:val="1"/>
          <w:i w:val="0"/>
          <w:iCs w:val="0"/>
          <w:strike w:val="0"/>
          <w:dstrike w:val="0"/>
          <w:noProof w:val="0"/>
          <w:color w:val="000000" w:themeColor="text1" w:themeTint="FF" w:themeShade="FF"/>
          <w:sz w:val="24"/>
          <w:szCs w:val="24"/>
          <w:u w:val="none"/>
          <w:lang w:val="en-US"/>
        </w:rPr>
        <w:t xml:space="preserve">a. </w:t>
      </w: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The judges’ decision is final and in their absolute discretion;  </w:t>
      </w:r>
    </w:p>
    <w:p w:rsidR="1D2BCCBA" w:rsidP="046CC8E9" w:rsidRDefault="1D2BCCBA" w14:paraId="7C3CD32C" w14:textId="14F62C95">
      <w:pPr>
        <w:pStyle w:val="Normal"/>
        <w:shd w:val="clear" w:color="auto" w:fill="FFFFFF" w:themeFill="background1"/>
        <w:spacing w:before="0" w:beforeAutospacing="off" w:after="0" w:afterAutospacing="off" w:line="360" w:lineRule="auto"/>
        <w:ind w:left="720" w:right="0" w:firstLine="720"/>
        <w:jc w:val="both"/>
      </w:pP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and  </w:t>
      </w:r>
    </w:p>
    <w:p w:rsidR="1D2BCCBA" w:rsidP="046CC8E9" w:rsidRDefault="1D2BCCBA" w14:paraId="40E72915" w14:textId="2A59D21F">
      <w:pPr>
        <w:pStyle w:val="Normal"/>
        <w:shd w:val="clear" w:color="auto" w:fill="FFFFFF" w:themeFill="background1"/>
        <w:spacing w:before="0" w:beforeAutospacing="off" w:after="0" w:afterAutospacing="off" w:line="360" w:lineRule="auto"/>
        <w:ind w:left="0" w:right="0" w:firstLine="720"/>
        <w:jc w:val="both"/>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046CC8E9" w:rsidR="1D2BCCBA">
        <w:rPr>
          <w:rFonts w:ascii="Calibri" w:hAnsi="Calibri" w:eastAsia="Calibri" w:cs="Calibri"/>
          <w:b w:val="1"/>
          <w:bCs w:val="1"/>
          <w:i w:val="0"/>
          <w:iCs w:val="0"/>
          <w:strike w:val="0"/>
          <w:dstrike w:val="0"/>
          <w:noProof w:val="0"/>
          <w:color w:val="000000" w:themeColor="text1" w:themeTint="FF" w:themeShade="FF"/>
          <w:sz w:val="24"/>
          <w:szCs w:val="24"/>
          <w:u w:val="none"/>
          <w:lang w:val="en-US"/>
        </w:rPr>
        <w:t xml:space="preserve">b. </w:t>
      </w: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These terms form the entire and binding agreement between you, EWF and RMIT </w:t>
      </w:r>
      <w:r>
        <w:tab/>
      </w: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University.</w:t>
      </w:r>
    </w:p>
    <w:p w:rsidR="1D2BCCBA" w:rsidP="046CC8E9" w:rsidRDefault="1D2BCCBA" w14:paraId="7F2D683C" w14:textId="47BDB69A">
      <w:pPr>
        <w:pStyle w:val="ListParagraph"/>
        <w:numPr>
          <w:ilvl w:val="0"/>
          <w:numId w:val="5"/>
        </w:numPr>
        <w:shd w:val="clear" w:color="auto" w:fill="FFFFFF" w:themeFill="background1"/>
        <w:spacing w:before="240" w:beforeAutospacing="off" w:after="240" w:afterAutospacing="off" w:line="360" w:lineRule="auto"/>
        <w:jc w:val="both"/>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Copyright of the work shall remain the author’s property. The author grants EWF the right to use, reproduce, publish via </w:t>
      </w:r>
      <w:r w:rsidRPr="046CC8E9" w:rsidR="4E154CAE">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EWF digital </w:t>
      </w:r>
      <w:r w:rsidRPr="046CC8E9" w:rsidR="4E154CAE">
        <w:rPr>
          <w:rFonts w:ascii="Calibri" w:hAnsi="Calibri" w:eastAsia="Calibri" w:cs="Calibri"/>
          <w:b w:val="0"/>
          <w:bCs w:val="0"/>
          <w:i w:val="0"/>
          <w:iCs w:val="0"/>
          <w:strike w:val="0"/>
          <w:dstrike w:val="0"/>
          <w:noProof w:val="0"/>
          <w:color w:val="000000" w:themeColor="text1" w:themeTint="FF" w:themeShade="FF"/>
          <w:sz w:val="24"/>
          <w:szCs w:val="24"/>
          <w:u w:val="none"/>
          <w:lang w:val="en-US"/>
        </w:rPr>
        <w:t>publication</w:t>
      </w:r>
      <w:r w:rsidRPr="046CC8E9" w:rsidR="4E154CAE">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and share e</w:t>
      </w: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ntry details, entries and to </w:t>
      </w: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authorise</w:t>
      </w: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their use, reproduction, </w:t>
      </w: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publication</w:t>
      </w: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and communication in connection with the Speculate Prize for Emerging Writers, in all languages anywhere non-exclusively throughout the world. Neither EWF nor RMIT will </w:t>
      </w: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licence</w:t>
      </w: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or use any entrants work to train AI without each individual </w:t>
      </w: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authors</w:t>
      </w:r>
      <w:r w:rsidRPr="046CC8E9" w:rsidR="4CAD83B9">
        <w:rPr>
          <w:rFonts w:ascii="Calibri" w:hAnsi="Calibri" w:eastAsia="Calibri" w:cs="Calibri"/>
          <w:b w:val="0"/>
          <w:bCs w:val="0"/>
          <w:i w:val="0"/>
          <w:iCs w:val="0"/>
          <w:strike w:val="0"/>
          <w:dstrike w:val="0"/>
          <w:noProof w:val="0"/>
          <w:color w:val="000000" w:themeColor="text1" w:themeTint="FF" w:themeShade="FF"/>
          <w:sz w:val="24"/>
          <w:szCs w:val="24"/>
          <w:u w:val="none"/>
          <w:lang w:val="en-US"/>
        </w:rPr>
        <w:t>’</w:t>
      </w:r>
      <w:r w:rsidRPr="046CC8E9" w:rsidR="1D2BCCBA">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express permission.</w:t>
      </w:r>
    </w:p>
    <w:p w:rsidR="046CC8E9" w:rsidP="046CC8E9" w:rsidRDefault="046CC8E9" w14:paraId="1679194B" w14:textId="619764FE">
      <w:pPr>
        <w:rPr>
          <w:rFonts w:ascii="Calibri" w:hAnsi="Calibri" w:eastAsia="Calibri" w:cs="Calibri"/>
        </w:rPr>
      </w:pPr>
    </w:p>
    <w:sectPr>
      <w:pgSz w:w="12240" w:h="15840" w:orient="portrait"/>
      <w:pgMar w:top="1440" w:right="1440" w:bottom="1440" w:left="1440" w:header="720" w:footer="720" w:gutter="0"/>
      <w:cols w:space="720"/>
      <w:docGrid w:linePitch="360"/>
      <w:headerReference w:type="default" r:id="Rcc2ff53838554310"/>
      <w:footerReference w:type="default" r:id="R33ecc3c58e4e42f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38DD71F" w:rsidTr="738DD71F" w14:paraId="2D58E38C">
      <w:trPr>
        <w:trHeight w:val="300"/>
      </w:trPr>
      <w:tc>
        <w:tcPr>
          <w:tcW w:w="3120" w:type="dxa"/>
          <w:tcMar/>
        </w:tcPr>
        <w:p w:rsidR="738DD71F" w:rsidP="738DD71F" w:rsidRDefault="738DD71F" w14:paraId="037CF671" w14:textId="1110C67F">
          <w:pPr>
            <w:pStyle w:val="Header"/>
            <w:bidi w:val="0"/>
            <w:ind w:left="-115"/>
            <w:jc w:val="left"/>
          </w:pPr>
        </w:p>
      </w:tc>
      <w:tc>
        <w:tcPr>
          <w:tcW w:w="3120" w:type="dxa"/>
          <w:tcMar/>
        </w:tcPr>
        <w:p w:rsidR="738DD71F" w:rsidP="738DD71F" w:rsidRDefault="738DD71F" w14:paraId="2C190F4B" w14:textId="446BE5E0">
          <w:pPr>
            <w:pStyle w:val="Header"/>
            <w:bidi w:val="0"/>
            <w:jc w:val="center"/>
          </w:pPr>
        </w:p>
      </w:tc>
      <w:tc>
        <w:tcPr>
          <w:tcW w:w="3120" w:type="dxa"/>
          <w:tcMar/>
        </w:tcPr>
        <w:p w:rsidR="738DD71F" w:rsidP="738DD71F" w:rsidRDefault="738DD71F" w14:paraId="2417789A" w14:textId="2197AF52">
          <w:pPr>
            <w:pStyle w:val="Header"/>
            <w:bidi w:val="0"/>
            <w:ind w:right="-115"/>
            <w:jc w:val="right"/>
          </w:pPr>
        </w:p>
      </w:tc>
    </w:tr>
  </w:tbl>
  <w:p w:rsidR="738DD71F" w:rsidP="738DD71F" w:rsidRDefault="738DD71F" w14:paraId="725E6336" w14:textId="159AF05F">
    <w:pPr>
      <w:pStyle w:val="Footer"/>
      <w:bidi w:val="0"/>
    </w:pPr>
  </w:p>
</w:ftr>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9360" w:type="dxa"/>
      <w:tblLayout w:type="fixed"/>
      <w:tblLook w:val="06A0" w:firstRow="1" w:lastRow="0" w:firstColumn="1" w:lastColumn="0" w:noHBand="1" w:noVBand="1"/>
    </w:tblPr>
    <w:tblGrid>
      <w:gridCol w:w="4800"/>
      <w:gridCol w:w="2280"/>
      <w:gridCol w:w="2280"/>
    </w:tblGrid>
    <w:tr w:rsidR="738DD71F" w:rsidTr="046CC8E9" w14:paraId="6162F9E6">
      <w:trPr>
        <w:trHeight w:val="300"/>
      </w:trPr>
      <w:tc>
        <w:tcPr>
          <w:tcW w:w="4800" w:type="dxa"/>
          <w:tcMar/>
        </w:tcPr>
        <w:p w:rsidR="738DD71F" w:rsidP="046CC8E9" w:rsidRDefault="738DD71F" w14:paraId="504CB572" w14:textId="6B565866">
          <w:pPr>
            <w:pStyle w:val="Header"/>
            <w:bidi w:val="0"/>
            <w:ind w:left="-1008"/>
            <w:jc w:val="left"/>
          </w:pPr>
          <w:r w:rsidR="046CC8E9">
            <w:drawing>
              <wp:inline wp14:editId="07B09869" wp14:anchorId="10771790">
                <wp:extent cx="2924175" cy="1090884"/>
                <wp:effectExtent l="0" t="0" r="0" b="0"/>
                <wp:docPr id="888439523" name="" title=""/>
                <wp:cNvGraphicFramePr>
                  <a:graphicFrameLocks noChangeAspect="1"/>
                </wp:cNvGraphicFramePr>
                <a:graphic>
                  <a:graphicData uri="http://schemas.openxmlformats.org/drawingml/2006/picture">
                    <pic:pic>
                      <pic:nvPicPr>
                        <pic:cNvPr id="0" name=""/>
                        <pic:cNvPicPr/>
                      </pic:nvPicPr>
                      <pic:blipFill>
                        <a:blip r:embed="R2a6ebc53b4e04cec">
                          <a:extLst>
                            <a:ext xmlns:a="http://schemas.openxmlformats.org/drawingml/2006/main" uri="{28A0092B-C50C-407E-A947-70E740481C1C}">
                              <a14:useLocalDpi val="0"/>
                            </a:ext>
                          </a:extLst>
                        </a:blip>
                        <a:stretch>
                          <a:fillRect/>
                        </a:stretch>
                      </pic:blipFill>
                      <pic:spPr>
                        <a:xfrm>
                          <a:off x="0" y="0"/>
                          <a:ext cx="2924175" cy="1090884"/>
                        </a:xfrm>
                        <a:prstGeom prst="rect">
                          <a:avLst/>
                        </a:prstGeom>
                      </pic:spPr>
                    </pic:pic>
                  </a:graphicData>
                </a:graphic>
              </wp:inline>
            </w:drawing>
          </w:r>
        </w:p>
      </w:tc>
      <w:tc>
        <w:tcPr>
          <w:tcW w:w="2280" w:type="dxa"/>
          <w:tcMar/>
        </w:tcPr>
        <w:p w:rsidR="738DD71F" w:rsidP="738DD71F" w:rsidRDefault="738DD71F" w14:paraId="53104AD1" w14:textId="07A6F008">
          <w:pPr>
            <w:pStyle w:val="Header"/>
            <w:bidi w:val="0"/>
            <w:jc w:val="center"/>
          </w:pPr>
        </w:p>
      </w:tc>
      <w:tc>
        <w:tcPr>
          <w:tcW w:w="2280" w:type="dxa"/>
          <w:tcMar/>
        </w:tcPr>
        <w:p w:rsidR="738DD71F" w:rsidP="738DD71F" w:rsidRDefault="738DD71F" w14:paraId="2FFC1BA8" w14:textId="6A0F54DF">
          <w:pPr>
            <w:pStyle w:val="Header"/>
            <w:bidi w:val="0"/>
            <w:ind w:right="-115"/>
            <w:jc w:val="right"/>
          </w:pPr>
        </w:p>
      </w:tc>
    </w:tr>
  </w:tbl>
  <w:p w:rsidR="738DD71F" w:rsidP="738DD71F" w:rsidRDefault="738DD71F" w14:paraId="721572AB" w14:textId="7D3EDF85">
    <w:pPr>
      <w:pStyle w:val="Header"/>
      <w:bidi w:val="0"/>
    </w:pPr>
  </w:p>
</w:hdr>
</file>

<file path=word/numbering.xml><?xml version="1.0" encoding="utf-8"?>
<w:numbering xmlns:w="http://schemas.openxmlformats.org/wordprocessingml/2006/main">
  <w:abstractNum xmlns:w="http://schemas.openxmlformats.org/wordprocessingml/2006/main" w:abstractNumId="5">
    <w:nsid w:val="38e6c3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357ba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c4cfc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2a88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b84b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E5B765"/>
    <w:rsid w:val="046CC8E9"/>
    <w:rsid w:val="04FCB185"/>
    <w:rsid w:val="0EDBAC14"/>
    <w:rsid w:val="1114CB2E"/>
    <w:rsid w:val="13223381"/>
    <w:rsid w:val="1463B6CF"/>
    <w:rsid w:val="162AB7D5"/>
    <w:rsid w:val="1D2BCCBA"/>
    <w:rsid w:val="23590952"/>
    <w:rsid w:val="254E8EC0"/>
    <w:rsid w:val="292829DB"/>
    <w:rsid w:val="2FFF518C"/>
    <w:rsid w:val="348493DB"/>
    <w:rsid w:val="44025920"/>
    <w:rsid w:val="445F8F1C"/>
    <w:rsid w:val="484EE5F2"/>
    <w:rsid w:val="4CAD83B9"/>
    <w:rsid w:val="4E154CAE"/>
    <w:rsid w:val="5FA02386"/>
    <w:rsid w:val="66D573B8"/>
    <w:rsid w:val="738DD71F"/>
    <w:rsid w:val="75E5B765"/>
    <w:rsid w:val="7F714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B765"/>
  <w15:chartTrackingRefBased/>
  <w15:docId w15:val="{445DAB24-ADF2-43D1-9ADF-602B9DD9F9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2ff53838554310" /><Relationship Type="http://schemas.openxmlformats.org/officeDocument/2006/relationships/footer" Target="footer.xml" Id="R33ecc3c58e4e42f6" /><Relationship Type="http://schemas.openxmlformats.org/officeDocument/2006/relationships/numbering" Target="numbering.xml" Id="Rd0697bcd0abc4cb7" /></Relationships>
</file>

<file path=word/_rels/header.xml.rels>&#65279;<?xml version="1.0" encoding="utf-8"?><Relationships xmlns="http://schemas.openxmlformats.org/package/2006/relationships"><Relationship Type="http://schemas.openxmlformats.org/officeDocument/2006/relationships/image" Target="/media/image2.png" Id="R2a6ebc53b4e04ce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6B62D6B3D1C54A91EAB4D850B4922C" ma:contentTypeVersion="18" ma:contentTypeDescription="Create a new document." ma:contentTypeScope="" ma:versionID="952b3f1222263b2875035ae93f0ffa17">
  <xsd:schema xmlns:xsd="http://www.w3.org/2001/XMLSchema" xmlns:xs="http://www.w3.org/2001/XMLSchema" xmlns:p="http://schemas.microsoft.com/office/2006/metadata/properties" xmlns:ns2="88c38364-6d37-4276-aff2-c9774180366b" xmlns:ns3="6a8de0ba-e1d9-4f0b-a61d-6b641208ae39" targetNamespace="http://schemas.microsoft.com/office/2006/metadata/properties" ma:root="true" ma:fieldsID="8c4f3e156ee0b81dd2925dbbf359da29" ns2:_="" ns3:_="">
    <xsd:import namespace="88c38364-6d37-4276-aff2-c9774180366b"/>
    <xsd:import namespace="6a8de0ba-e1d9-4f0b-a61d-6b641208ae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38364-6d37-4276-aff2-c977418036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850d7a-bbf5-45d3-aeec-8c1cca5878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8de0ba-e1d9-4f0b-a61d-6b641208ae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951103-db29-4f07-96b7-2b406d6a2471}" ma:internalName="TaxCatchAll" ma:showField="CatchAllData" ma:web="6a8de0ba-e1d9-4f0b-a61d-6b641208ae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8de0ba-e1d9-4f0b-a61d-6b641208ae39" xsi:nil="true"/>
    <lcf76f155ced4ddcb4097134ff3c332f xmlns="88c38364-6d37-4276-aff2-c977418036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C8C1A6-89A7-4C58-BB6B-6F6909904FA9}"/>
</file>

<file path=customXml/itemProps2.xml><?xml version="1.0" encoding="utf-8"?>
<ds:datastoreItem xmlns:ds="http://schemas.openxmlformats.org/officeDocument/2006/customXml" ds:itemID="{0BA9F3E6-A1DE-4A8B-B170-4C599FC41C88}"/>
</file>

<file path=customXml/itemProps3.xml><?xml version="1.0" encoding="utf-8"?>
<ds:datastoreItem xmlns:ds="http://schemas.openxmlformats.org/officeDocument/2006/customXml" ds:itemID="{2A4200F1-83BF-4FB7-A902-6F5917B182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Henry Farnan</dc:creator>
  <keywords/>
  <dc:description/>
  <lastModifiedBy>Henry Farnan</lastModifiedBy>
  <dcterms:created xsi:type="dcterms:W3CDTF">2024-11-07T02:56:14.0000000Z</dcterms:created>
  <dcterms:modified xsi:type="dcterms:W3CDTF">2024-11-07T03:07:27.2629264Z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0x010100316B62D6B3D1C54A91EAB4D850B4922C</vt:lpwstr>
  </property>
  <property fmtid="{D5CDD505-2E9C-101B-9397-08002B2CF9AE}" pid="3" name="MediaServiceImageTags">
    <vt:lpwstr/>
  </property>
</Properties>
</file>